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4A0" w:rsidRDefault="003104A0" w:rsidP="003104A0">
      <w:pPr>
        <w:rPr>
          <w:rFonts w:ascii="Arial" w:hAnsi="Arial" w:cs="Arial"/>
        </w:rPr>
      </w:pPr>
      <w:r>
        <w:rPr>
          <w:noProof/>
        </w:rPr>
        <w:drawing>
          <wp:inline distT="0" distB="0" distL="0" distR="0" wp14:anchorId="72DDD410" wp14:editId="431D69CA">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bookmarkStart w:id="0" w:name="_GoBack"/>
      <w:bookmarkEnd w:id="0"/>
    </w:p>
    <w:p w:rsidR="003104A0" w:rsidRDefault="003104A0" w:rsidP="003104A0">
      <w:pPr>
        <w:tabs>
          <w:tab w:val="left" w:pos="1804"/>
        </w:tabs>
        <w:spacing w:after="0" w:line="240" w:lineRule="auto"/>
        <w:rPr>
          <w:rFonts w:ascii="Arial" w:hAnsi="Arial" w:cs="Arial"/>
          <w:sz w:val="24"/>
          <w:szCs w:val="24"/>
        </w:rPr>
      </w:pPr>
    </w:p>
    <w:p w:rsidR="003104A0" w:rsidRDefault="003104A0" w:rsidP="003104A0">
      <w:pPr>
        <w:tabs>
          <w:tab w:val="left" w:pos="1804"/>
        </w:tabs>
        <w:spacing w:after="0" w:line="240" w:lineRule="auto"/>
        <w:rPr>
          <w:rFonts w:ascii="Arial" w:hAnsi="Arial" w:cs="Arial"/>
          <w:sz w:val="24"/>
          <w:szCs w:val="24"/>
        </w:rPr>
      </w:pPr>
      <w:r>
        <w:rPr>
          <w:rFonts w:ascii="Arial" w:hAnsi="Arial" w:cs="Arial"/>
          <w:sz w:val="24"/>
          <w:szCs w:val="24"/>
        </w:rPr>
        <w:t>June 1</w:t>
      </w:r>
      <w:r>
        <w:rPr>
          <w:rFonts w:ascii="Arial" w:hAnsi="Arial" w:cs="Arial"/>
          <w:sz w:val="24"/>
          <w:szCs w:val="24"/>
        </w:rPr>
        <w:t>9</w:t>
      </w:r>
      <w:r>
        <w:rPr>
          <w:rFonts w:ascii="Arial" w:hAnsi="Arial" w:cs="Arial"/>
          <w:sz w:val="24"/>
          <w:szCs w:val="24"/>
        </w:rPr>
        <w:t>, 2018</w:t>
      </w:r>
    </w:p>
    <w:p w:rsidR="003104A0" w:rsidRDefault="003104A0" w:rsidP="003104A0">
      <w:pPr>
        <w:tabs>
          <w:tab w:val="left" w:pos="1804"/>
        </w:tabs>
        <w:spacing w:after="0" w:line="240" w:lineRule="auto"/>
        <w:rPr>
          <w:rFonts w:ascii="Arial" w:hAnsi="Arial" w:cs="Arial"/>
          <w:sz w:val="24"/>
          <w:szCs w:val="24"/>
        </w:rPr>
      </w:pPr>
    </w:p>
    <w:p w:rsidR="003104A0" w:rsidRDefault="003104A0" w:rsidP="003104A0">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t>Judges, Commissioners, County Clerks, Court Administrators, Libraries, Attorneys, and Public</w:t>
      </w:r>
    </w:p>
    <w:p w:rsidR="003104A0" w:rsidRDefault="003104A0" w:rsidP="003104A0">
      <w:pPr>
        <w:tabs>
          <w:tab w:val="left" w:pos="1804"/>
        </w:tabs>
        <w:spacing w:after="0" w:line="240" w:lineRule="auto"/>
        <w:rPr>
          <w:rFonts w:ascii="Arial" w:hAnsi="Arial" w:cs="Arial"/>
          <w:sz w:val="24"/>
          <w:szCs w:val="24"/>
        </w:rPr>
      </w:pPr>
    </w:p>
    <w:p w:rsidR="003104A0" w:rsidRDefault="003104A0" w:rsidP="003104A0">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rsidR="003104A0" w:rsidRDefault="003104A0" w:rsidP="003104A0">
      <w:pPr>
        <w:tabs>
          <w:tab w:val="left" w:pos="1804"/>
        </w:tabs>
        <w:spacing w:after="0" w:line="240" w:lineRule="auto"/>
        <w:rPr>
          <w:rFonts w:ascii="Arial" w:hAnsi="Arial" w:cs="Arial"/>
          <w:sz w:val="24"/>
          <w:szCs w:val="24"/>
        </w:rPr>
      </w:pPr>
    </w:p>
    <w:p w:rsidR="003104A0" w:rsidRDefault="003104A0" w:rsidP="003104A0">
      <w:pPr>
        <w:tabs>
          <w:tab w:val="left" w:pos="1800"/>
        </w:tabs>
        <w:spacing w:after="0" w:line="240" w:lineRule="auto"/>
        <w:ind w:left="1800" w:hanging="1800"/>
        <w:rPr>
          <w:rFonts w:ascii="Arial" w:hAnsi="Arial" w:cs="Arial"/>
          <w:sz w:val="24"/>
          <w:szCs w:val="24"/>
        </w:rPr>
      </w:pPr>
      <w:r>
        <w:rPr>
          <w:rFonts w:ascii="Arial" w:hAnsi="Arial" w:cs="Arial"/>
          <w:sz w:val="24"/>
          <w:szCs w:val="24"/>
        </w:rPr>
        <w:t>SUBJECT:</w:t>
      </w:r>
      <w:r>
        <w:rPr>
          <w:rFonts w:ascii="Arial" w:hAnsi="Arial" w:cs="Arial"/>
          <w:sz w:val="24"/>
          <w:szCs w:val="24"/>
        </w:rPr>
        <w:tab/>
        <w:t>June 2018 Summary of Changes to Surrender of Weapons forms</w:t>
      </w:r>
    </w:p>
    <w:p w:rsidR="003104A0" w:rsidRDefault="003104A0" w:rsidP="003104A0">
      <w:pPr>
        <w:pStyle w:val="Default"/>
      </w:pPr>
    </w:p>
    <w:p w:rsidR="003104A0" w:rsidRDefault="003104A0" w:rsidP="003104A0">
      <w:pPr>
        <w:pStyle w:val="Default"/>
        <w:rPr>
          <w:sz w:val="23"/>
          <w:szCs w:val="23"/>
        </w:rPr>
      </w:pPr>
      <w:r>
        <w:t>T</w:t>
      </w:r>
      <w:r>
        <w:rPr>
          <w:sz w:val="23"/>
          <w:szCs w:val="23"/>
        </w:rPr>
        <w:t>he Washington Pattern Forms Committee updated the Surrender of Weapons forms to implement recommended changes and:</w:t>
      </w:r>
    </w:p>
    <w:p w:rsidR="003104A0" w:rsidRDefault="003104A0" w:rsidP="003104A0">
      <w:pPr>
        <w:pStyle w:val="Default"/>
        <w:rPr>
          <w:sz w:val="23"/>
          <w:szCs w:val="23"/>
        </w:rPr>
      </w:pPr>
    </w:p>
    <w:p w:rsidR="003104A0" w:rsidRDefault="003104A0" w:rsidP="003104A0">
      <w:pPr>
        <w:pStyle w:val="Default"/>
        <w:numPr>
          <w:ilvl w:val="0"/>
          <w:numId w:val="1"/>
        </w:numPr>
        <w:rPr>
          <w:sz w:val="23"/>
          <w:szCs w:val="23"/>
        </w:rPr>
      </w:pPr>
      <w:r>
        <w:rPr>
          <w:sz w:val="23"/>
          <w:szCs w:val="23"/>
        </w:rPr>
        <w:t>Laws of 2018, ch. 226 (EHB 2519) Concealed Pistol License Release</w:t>
      </w:r>
    </w:p>
    <w:p w:rsidR="003104A0" w:rsidRPr="0028313C" w:rsidRDefault="003104A0" w:rsidP="003104A0">
      <w:pPr>
        <w:pStyle w:val="Default"/>
        <w:ind w:left="720"/>
        <w:rPr>
          <w:sz w:val="23"/>
          <w:szCs w:val="23"/>
        </w:rPr>
      </w:pPr>
    </w:p>
    <w:p w:rsidR="003104A0" w:rsidRDefault="003104A0" w:rsidP="003104A0">
      <w:pPr>
        <w:tabs>
          <w:tab w:val="left" w:pos="5190"/>
        </w:tabs>
        <w:spacing w:after="0" w:line="240" w:lineRule="auto"/>
        <w:rPr>
          <w:rFonts w:ascii="Arial" w:hAnsi="Arial" w:cs="Arial"/>
          <w:sz w:val="23"/>
          <w:szCs w:val="23"/>
        </w:rPr>
      </w:pPr>
      <w:r>
        <w:rPr>
          <w:rFonts w:ascii="Arial" w:hAnsi="Arial" w:cs="Arial"/>
          <w:sz w:val="23"/>
          <w:szCs w:val="23"/>
        </w:rPr>
        <w:t>Detailed descriptions of the changes to the Surrender of Weapons forms are in the table below:</w:t>
      </w:r>
    </w:p>
    <w:p w:rsidR="003104A0" w:rsidRDefault="003104A0" w:rsidP="003104A0">
      <w:pPr>
        <w:spacing w:after="0" w:line="240" w:lineRule="auto"/>
        <w:rPr>
          <w:rFonts w:ascii="Arial" w:hAnsi="Arial" w:cs="Arial"/>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700"/>
        <w:gridCol w:w="6930"/>
      </w:tblGrid>
      <w:tr w:rsidR="003104A0" w:rsidTr="00EB2F13">
        <w:trPr>
          <w:trHeight w:val="286"/>
        </w:trPr>
        <w:tc>
          <w:tcPr>
            <w:tcW w:w="2700" w:type="dxa"/>
            <w:shd w:val="clear" w:color="auto" w:fill="auto"/>
            <w:vAlign w:val="center"/>
            <w:hideMark/>
          </w:tcPr>
          <w:p w:rsidR="003104A0" w:rsidRDefault="003104A0" w:rsidP="00EB2F13">
            <w:pPr>
              <w:spacing w:after="0" w:line="240" w:lineRule="auto"/>
              <w:rPr>
                <w:rFonts w:ascii="Arial" w:eastAsia="Times New Roman" w:hAnsi="Arial" w:cs="Arial"/>
              </w:rPr>
            </w:pPr>
            <w:r>
              <w:rPr>
                <w:rFonts w:ascii="Arial" w:eastAsia="Times New Roman" w:hAnsi="Arial" w:cs="Arial"/>
              </w:rPr>
              <w:t>Form number</w:t>
            </w:r>
          </w:p>
        </w:tc>
        <w:tc>
          <w:tcPr>
            <w:tcW w:w="6930" w:type="dxa"/>
            <w:shd w:val="clear" w:color="auto" w:fill="auto"/>
            <w:vAlign w:val="center"/>
            <w:hideMark/>
          </w:tcPr>
          <w:p w:rsidR="003104A0" w:rsidRDefault="003104A0" w:rsidP="00EB2F13">
            <w:pPr>
              <w:spacing w:after="0" w:line="240" w:lineRule="auto"/>
              <w:rPr>
                <w:rFonts w:ascii="Arial" w:eastAsia="Times New Roman" w:hAnsi="Arial" w:cs="Arial"/>
              </w:rPr>
            </w:pPr>
            <w:r>
              <w:rPr>
                <w:rFonts w:ascii="Arial" w:eastAsia="Times New Roman" w:hAnsi="Arial" w:cs="Arial"/>
              </w:rPr>
              <w:t>Form title and description</w:t>
            </w:r>
          </w:p>
        </w:tc>
      </w:tr>
      <w:tr w:rsidR="003104A0" w:rsidTr="00EB2F13">
        <w:trPr>
          <w:trHeight w:val="430"/>
        </w:trPr>
        <w:tc>
          <w:tcPr>
            <w:tcW w:w="2700" w:type="dxa"/>
          </w:tcPr>
          <w:p w:rsidR="003104A0" w:rsidRDefault="003104A0" w:rsidP="00EB2F13">
            <w:pPr>
              <w:rPr>
                <w:rFonts w:ascii="Arial" w:hAnsi="Arial" w:cs="Arial"/>
              </w:rPr>
            </w:pPr>
            <w:r>
              <w:rPr>
                <w:rFonts w:ascii="Arial" w:eastAsia="Times New Roman" w:hAnsi="Arial" w:cs="Arial"/>
                <w:b/>
                <w:color w:val="000000"/>
              </w:rPr>
              <w:t>WPF All Cases 02-090</w:t>
            </w:r>
          </w:p>
        </w:tc>
        <w:tc>
          <w:tcPr>
            <w:tcW w:w="6930" w:type="dxa"/>
          </w:tcPr>
          <w:p w:rsidR="003104A0" w:rsidRDefault="003104A0" w:rsidP="00EB2F13">
            <w:pPr>
              <w:spacing w:after="0" w:line="240" w:lineRule="auto"/>
              <w:rPr>
                <w:rFonts w:ascii="Arial" w:hAnsi="Arial" w:cs="Arial"/>
                <w:b/>
              </w:rPr>
            </w:pPr>
            <w:r>
              <w:rPr>
                <w:rFonts w:ascii="Arial" w:hAnsi="Arial" w:cs="Arial"/>
                <w:b/>
              </w:rPr>
              <w:t>Order to Release Weapons</w:t>
            </w:r>
          </w:p>
          <w:p w:rsidR="003104A0" w:rsidRPr="00303476" w:rsidRDefault="003104A0" w:rsidP="00EB2F13">
            <w:pPr>
              <w:spacing w:after="0" w:line="240" w:lineRule="auto"/>
              <w:rPr>
                <w:rFonts w:ascii="Arial" w:hAnsi="Arial" w:cs="Arial"/>
                <w:sz w:val="20"/>
                <w:szCs w:val="20"/>
              </w:rPr>
            </w:pPr>
          </w:p>
          <w:p w:rsidR="003104A0" w:rsidRDefault="003104A0" w:rsidP="00EB2F13">
            <w:pPr>
              <w:spacing w:after="0" w:line="240" w:lineRule="auto"/>
              <w:rPr>
                <w:rFonts w:ascii="Arial" w:hAnsi="Arial" w:cs="Arial"/>
              </w:rPr>
            </w:pPr>
            <w:r>
              <w:rPr>
                <w:rFonts w:ascii="Arial" w:hAnsi="Arial" w:cs="Arial"/>
              </w:rPr>
              <w:t>In the left-hand side of the caption, change the lines for the Respondent and Defendant as follows:</w:t>
            </w:r>
          </w:p>
          <w:p w:rsidR="003104A0" w:rsidRPr="00303476" w:rsidRDefault="003104A0" w:rsidP="00EB2F13">
            <w:pPr>
              <w:spacing w:after="0" w:line="240" w:lineRule="auto"/>
              <w:ind w:left="275" w:hanging="275"/>
              <w:rPr>
                <w:rFonts w:ascii="Arial" w:hAnsi="Arial" w:cs="Arial"/>
                <w:sz w:val="20"/>
                <w:szCs w:val="20"/>
              </w:rPr>
            </w:pPr>
          </w:p>
          <w:p w:rsidR="003104A0" w:rsidRDefault="003104A0" w:rsidP="00EB2F13">
            <w:pPr>
              <w:tabs>
                <w:tab w:val="left" w:pos="-720"/>
                <w:tab w:val="left" w:pos="0"/>
                <w:tab w:val="left" w:pos="4290"/>
              </w:tabs>
              <w:spacing w:after="0" w:line="240" w:lineRule="atLeast"/>
              <w:ind w:left="720"/>
              <w:rPr>
                <w:rFonts w:ascii="Arial" w:hAnsi="Arial" w:cs="Arial"/>
                <w:u w:val="single"/>
              </w:rPr>
            </w:pPr>
            <w:r>
              <w:rPr>
                <w:rFonts w:ascii="Arial" w:hAnsi="Arial" w:cs="Arial"/>
                <w:u w:val="single"/>
              </w:rPr>
              <w:tab/>
            </w:r>
            <w:r>
              <w:rPr>
                <w:rFonts w:ascii="Arial" w:hAnsi="Arial" w:cs="Arial"/>
                <w:u w:val="single"/>
              </w:rPr>
              <w:tab/>
            </w:r>
          </w:p>
          <w:p w:rsidR="003104A0" w:rsidRDefault="003104A0" w:rsidP="00EB2F13">
            <w:pPr>
              <w:tabs>
                <w:tab w:val="left" w:pos="-720"/>
                <w:tab w:val="left" w:pos="0"/>
                <w:tab w:val="left" w:pos="240"/>
                <w:tab w:val="left" w:pos="720"/>
                <w:tab w:val="left" w:pos="3555"/>
              </w:tabs>
              <w:spacing w:after="0" w:line="240" w:lineRule="atLeast"/>
              <w:ind w:left="720"/>
              <w:rPr>
                <w:rFonts w:ascii="Arial" w:hAnsi="Arial" w:cs="Arial"/>
              </w:rPr>
            </w:pPr>
            <w:r>
              <w:rPr>
                <w:rFonts w:ascii="Arial" w:hAnsi="Arial" w:cs="Arial"/>
              </w:rPr>
              <w:t>Respondent</w:t>
            </w:r>
            <w:r>
              <w:rPr>
                <w:rFonts w:ascii="Arial" w:hAnsi="Arial" w:cs="Arial"/>
              </w:rPr>
              <w:tab/>
            </w:r>
            <w:r w:rsidRPr="00303476">
              <w:rPr>
                <w:rFonts w:ascii="Arial" w:hAnsi="Arial" w:cs="Arial"/>
                <w:u w:val="single"/>
              </w:rPr>
              <w:t>(DOB)</w:t>
            </w:r>
          </w:p>
          <w:p w:rsidR="003104A0" w:rsidRPr="00303476" w:rsidRDefault="003104A0" w:rsidP="00EB2F13">
            <w:pPr>
              <w:tabs>
                <w:tab w:val="left" w:pos="-720"/>
                <w:tab w:val="left" w:pos="0"/>
                <w:tab w:val="left" w:pos="4290"/>
              </w:tabs>
              <w:spacing w:after="0" w:line="240" w:lineRule="atLeast"/>
              <w:ind w:left="720"/>
              <w:rPr>
                <w:rFonts w:ascii="Arial" w:hAnsi="Arial" w:cs="Arial"/>
                <w:sz w:val="20"/>
                <w:szCs w:val="20"/>
              </w:rPr>
            </w:pPr>
          </w:p>
          <w:p w:rsidR="003104A0" w:rsidRDefault="003104A0" w:rsidP="00EB2F13">
            <w:pPr>
              <w:tabs>
                <w:tab w:val="left" w:pos="-720"/>
                <w:tab w:val="left" w:pos="0"/>
                <w:tab w:val="left" w:pos="4290"/>
              </w:tabs>
              <w:spacing w:after="0" w:line="240" w:lineRule="atLeast"/>
              <w:ind w:left="720"/>
              <w:rPr>
                <w:rFonts w:ascii="Arial" w:hAnsi="Arial" w:cs="Arial"/>
              </w:rPr>
            </w:pPr>
            <w:r>
              <w:rPr>
                <w:rFonts w:ascii="Arial" w:hAnsi="Arial" w:cs="Arial"/>
                <w:u w:val="single"/>
              </w:rPr>
              <w:tab/>
            </w:r>
          </w:p>
          <w:p w:rsidR="003104A0" w:rsidRDefault="003104A0" w:rsidP="00EB2F13">
            <w:pPr>
              <w:tabs>
                <w:tab w:val="left" w:pos="3575"/>
              </w:tabs>
              <w:spacing w:after="0" w:line="240" w:lineRule="atLeast"/>
              <w:ind w:left="1024" w:hanging="275"/>
              <w:rPr>
                <w:rFonts w:ascii="Arial" w:hAnsi="Arial" w:cs="Arial"/>
              </w:rPr>
            </w:pPr>
            <w:r>
              <w:rPr>
                <w:rFonts w:ascii="Arial" w:hAnsi="Arial" w:cs="Arial"/>
              </w:rPr>
              <w:t>Defendant</w:t>
            </w:r>
            <w:r>
              <w:rPr>
                <w:rFonts w:ascii="Arial" w:hAnsi="Arial" w:cs="Arial"/>
              </w:rPr>
              <w:tab/>
            </w:r>
            <w:r w:rsidRPr="00303476">
              <w:rPr>
                <w:rFonts w:ascii="Arial" w:hAnsi="Arial" w:cs="Arial"/>
                <w:u w:val="single"/>
              </w:rPr>
              <w:t>(DOB)</w:t>
            </w:r>
          </w:p>
          <w:p w:rsidR="003104A0" w:rsidRPr="00303476" w:rsidRDefault="003104A0" w:rsidP="00EB2F13">
            <w:pPr>
              <w:spacing w:after="0" w:line="240" w:lineRule="auto"/>
              <w:ind w:left="275" w:hanging="275"/>
              <w:rPr>
                <w:rFonts w:ascii="Arial" w:hAnsi="Arial" w:cs="Arial"/>
                <w:sz w:val="20"/>
                <w:szCs w:val="20"/>
              </w:rPr>
            </w:pPr>
          </w:p>
          <w:p w:rsidR="003104A0" w:rsidRDefault="003104A0" w:rsidP="00EB2F13">
            <w:pPr>
              <w:spacing w:after="0" w:line="240" w:lineRule="auto"/>
              <w:rPr>
                <w:rFonts w:ascii="Arial" w:hAnsi="Arial" w:cs="Arial"/>
              </w:rPr>
            </w:pPr>
            <w:r>
              <w:rPr>
                <w:rFonts w:ascii="Arial" w:hAnsi="Arial" w:cs="Arial"/>
              </w:rPr>
              <w:t>On page two, in the box below the signature line, below the heading “Obtaining your firearms,” and after section “2” beginning with “Firearms will only…” insert the following new heading and text:</w:t>
            </w:r>
          </w:p>
          <w:p w:rsidR="003104A0" w:rsidRPr="0028313C" w:rsidRDefault="003104A0" w:rsidP="00EB2F13">
            <w:pPr>
              <w:pStyle w:val="BodyText2"/>
              <w:overflowPunct/>
              <w:autoSpaceDE/>
              <w:autoSpaceDN/>
              <w:adjustRightInd/>
              <w:spacing w:before="120" w:after="0" w:line="240" w:lineRule="auto"/>
              <w:ind w:left="720"/>
              <w:textAlignment w:val="auto"/>
              <w:rPr>
                <w:rFonts w:ascii="Arial" w:hAnsi="Arial" w:cs="Arial"/>
                <w:b/>
                <w:sz w:val="22"/>
                <w:szCs w:val="22"/>
                <w:u w:val="single"/>
              </w:rPr>
            </w:pPr>
            <w:r w:rsidRPr="0028313C">
              <w:rPr>
                <w:rFonts w:ascii="Arial" w:hAnsi="Arial" w:cs="Arial"/>
                <w:u w:val="single"/>
              </w:rPr>
              <w:t>“</w:t>
            </w:r>
            <w:r w:rsidRPr="0028313C">
              <w:rPr>
                <w:rFonts w:ascii="Arial" w:hAnsi="Arial" w:cs="Arial"/>
                <w:b/>
                <w:sz w:val="22"/>
                <w:szCs w:val="22"/>
                <w:u w:val="single"/>
              </w:rPr>
              <w:t>Obtaining your concealed pistol license</w:t>
            </w:r>
          </w:p>
          <w:p w:rsidR="003104A0" w:rsidRPr="0028313C" w:rsidRDefault="003104A0" w:rsidP="00EB2F13">
            <w:pPr>
              <w:pStyle w:val="BodyText2"/>
              <w:overflowPunct/>
              <w:autoSpaceDE/>
              <w:autoSpaceDN/>
              <w:adjustRightInd/>
              <w:spacing w:before="120" w:after="0" w:line="240" w:lineRule="auto"/>
              <w:ind w:left="720"/>
              <w:textAlignment w:val="auto"/>
              <w:rPr>
                <w:rFonts w:ascii="Arial" w:hAnsi="Arial" w:cs="Arial"/>
                <w:sz w:val="22"/>
                <w:szCs w:val="22"/>
                <w:u w:val="single"/>
              </w:rPr>
            </w:pPr>
            <w:r w:rsidRPr="0028313C">
              <w:rPr>
                <w:rFonts w:ascii="Arial" w:hAnsi="Arial" w:cs="Arial"/>
                <w:sz w:val="22"/>
                <w:szCs w:val="22"/>
                <w:u w:val="single"/>
              </w:rPr>
              <w:t>Your concealed pistol license will not be returned to you until the law enforcement agency determines you are eligible to possess a firearm under state and federal law and you meet the other requirements to be eligible for a concealed pistol license under RCW 9.41.070.”</w:t>
            </w:r>
          </w:p>
          <w:p w:rsidR="003104A0" w:rsidRPr="00303476" w:rsidRDefault="003104A0" w:rsidP="00EB2F13">
            <w:pPr>
              <w:spacing w:after="0" w:line="240" w:lineRule="auto"/>
              <w:rPr>
                <w:rFonts w:ascii="Arial" w:hAnsi="Arial" w:cs="Arial"/>
                <w:sz w:val="20"/>
                <w:szCs w:val="20"/>
              </w:rPr>
            </w:pPr>
          </w:p>
          <w:p w:rsidR="003104A0" w:rsidRDefault="003104A0" w:rsidP="00EB2F13">
            <w:pPr>
              <w:spacing w:after="0" w:line="240" w:lineRule="auto"/>
              <w:rPr>
                <w:rFonts w:ascii="Arial" w:hAnsi="Arial" w:cs="Arial"/>
              </w:rPr>
            </w:pPr>
            <w:r>
              <w:rPr>
                <w:rFonts w:ascii="Arial" w:hAnsi="Arial" w:cs="Arial"/>
              </w:rPr>
              <w:t xml:space="preserve">Remove “3” before the last line and line up “See” with the headings. </w:t>
            </w:r>
          </w:p>
        </w:tc>
      </w:tr>
    </w:tbl>
    <w:p w:rsidR="001353C2" w:rsidRDefault="001353C2"/>
    <w:sectPr w:rsidR="001353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F9C" w:rsidRDefault="00FA4F9C" w:rsidP="00FA4F9C">
      <w:pPr>
        <w:spacing w:after="0" w:line="240" w:lineRule="auto"/>
      </w:pPr>
      <w:r>
        <w:separator/>
      </w:r>
    </w:p>
  </w:endnote>
  <w:endnote w:type="continuationSeparator" w:id="0">
    <w:p w:rsidR="00FA4F9C" w:rsidRDefault="00FA4F9C" w:rsidP="00FA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9C" w:rsidRDefault="00FA4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9C" w:rsidRDefault="00FA4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9C" w:rsidRDefault="00FA4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F9C" w:rsidRDefault="00FA4F9C" w:rsidP="00FA4F9C">
      <w:pPr>
        <w:spacing w:after="0" w:line="240" w:lineRule="auto"/>
      </w:pPr>
      <w:r>
        <w:separator/>
      </w:r>
    </w:p>
  </w:footnote>
  <w:footnote w:type="continuationSeparator" w:id="0">
    <w:p w:rsidR="00FA4F9C" w:rsidRDefault="00FA4F9C" w:rsidP="00FA4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9C" w:rsidRDefault="00FA4F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9C" w:rsidRDefault="00FA4F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9C" w:rsidRDefault="00FA4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D032A"/>
    <w:multiLevelType w:val="hybridMultilevel"/>
    <w:tmpl w:val="30DE3C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removePersonalInformation/>
  <w:removeDateAndTime/>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A0"/>
    <w:rsid w:val="001353C2"/>
    <w:rsid w:val="003104A0"/>
    <w:rsid w:val="00FA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04A0"/>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rsid w:val="003104A0"/>
    <w:pPr>
      <w:overflowPunct w:val="0"/>
      <w:autoSpaceDE w:val="0"/>
      <w:autoSpaceDN w:val="0"/>
      <w:adjustRightInd w:val="0"/>
      <w:spacing w:after="120" w:line="480" w:lineRule="auto"/>
      <w:textAlignment w:val="baseline"/>
    </w:pPr>
    <w:rPr>
      <w:rFonts w:ascii="CG Times" w:eastAsia="Times New Roman" w:hAnsi="CG Times" w:cs="Times New Roman"/>
      <w:sz w:val="24"/>
      <w:szCs w:val="20"/>
    </w:rPr>
  </w:style>
  <w:style w:type="character" w:customStyle="1" w:styleId="BodyText2Char">
    <w:name w:val="Body Text 2 Char"/>
    <w:basedOn w:val="DefaultParagraphFont"/>
    <w:link w:val="BodyText2"/>
    <w:rsid w:val="003104A0"/>
    <w:rPr>
      <w:rFonts w:ascii="CG Times" w:eastAsia="Times New Roman" w:hAnsi="CG Times" w:cs="Times New Roman"/>
      <w:sz w:val="24"/>
      <w:szCs w:val="20"/>
    </w:rPr>
  </w:style>
  <w:style w:type="paragraph" w:styleId="Header">
    <w:name w:val="header"/>
    <w:basedOn w:val="Normal"/>
    <w:link w:val="HeaderChar"/>
    <w:uiPriority w:val="99"/>
    <w:unhideWhenUsed/>
    <w:rsid w:val="00FA4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F9C"/>
  </w:style>
  <w:style w:type="paragraph" w:styleId="Footer">
    <w:name w:val="footer"/>
    <w:basedOn w:val="Normal"/>
    <w:link w:val="FooterChar"/>
    <w:uiPriority w:val="99"/>
    <w:unhideWhenUsed/>
    <w:rsid w:val="00FA4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2018-06-19T21:38:00Z</dcterms:created>
  <dcterms:modified xsi:type="dcterms:W3CDTF">2018-06-19T21:38:00Z</dcterms:modified>
</cp:coreProperties>
</file>